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2" w:rsidRPr="001F3AB2" w:rsidRDefault="001F3AB2" w:rsidP="001F3A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F3A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Тарифы и нормативы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на газоснабжение</w:t>
      </w:r>
    </w:p>
    <w:p w:rsidR="00552E46" w:rsidRPr="00552E46" w:rsidRDefault="00552E46" w:rsidP="00F00C38">
      <w:pPr>
        <w:shd w:val="clear" w:color="auto" w:fill="D4DEE8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52E46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 </w:t>
      </w:r>
      <w:hyperlink r:id="rId6" w:history="1">
        <w:r w:rsidRPr="00552E4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bdr w:val="none" w:sz="0" w:space="0" w:color="auto" w:frame="1"/>
          </w:rPr>
          <w:t>Постановлением РЭК Свердловской области от 22.06.2015г. № 55-ПК</w:t>
        </w:r>
        <w:r w:rsidRPr="00552E46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bdr w:val="none" w:sz="0" w:space="0" w:color="auto" w:frame="1"/>
          </w:rPr>
          <w:t> « Об утверждении розничных цен на природный газ, реализуемый населению Свердловской области»</w:t>
        </w:r>
      </w:hyperlink>
      <w:r w:rsidRPr="00552E4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и </w:t>
      </w:r>
      <w:hyperlink r:id="rId7" w:history="1">
        <w:r w:rsidRPr="00552E46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bdr w:val="none" w:sz="0" w:space="0" w:color="auto" w:frame="1"/>
          </w:rPr>
          <w:t>Постановлением Региональной энергетической комиссии Свердловской области от 01.12.2006 г. №184-ПК «Об утверждении нормативов потребления природного газа и сжиженного емкостного газа населением Свердловской области на бытовые и прочие нужды при отсутствии приборов учета газа» </w:t>
        </w:r>
      </w:hyperlink>
      <w:hyperlink r:id="rId8" w:history="1">
        <w:r w:rsidRPr="00552E4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bdr w:val="none" w:sz="0" w:space="0" w:color="auto" w:frame="1"/>
          </w:rPr>
          <w:t>с 1 июля 2016</w:t>
        </w:r>
        <w:proofErr w:type="gramEnd"/>
        <w:r w:rsidRPr="00552E4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bdr w:val="none" w:sz="0" w:space="0" w:color="auto" w:frame="1"/>
          </w:rPr>
          <w:t> </w:t>
        </w:r>
        <w:r w:rsidRPr="00552E46">
          <w:rPr>
            <w:rFonts w:ascii="Times New Roman" w:eastAsia="Times New Roman" w:hAnsi="Times New Roman" w:cs="Times New Roman"/>
            <w:color w:val="0000FF"/>
            <w:sz w:val="20"/>
            <w:szCs w:val="20"/>
            <w:bdr w:val="none" w:sz="0" w:space="0" w:color="auto" w:frame="1"/>
          </w:rPr>
          <w:t>г.</w:t>
        </w:r>
      </w:hyperlink>
      <w:r w:rsidRPr="00552E46">
        <w:rPr>
          <w:rFonts w:ascii="Times New Roman" w:eastAsia="Times New Roman" w:hAnsi="Times New Roman" w:cs="Times New Roman"/>
          <w:color w:val="000000"/>
          <w:sz w:val="20"/>
          <w:szCs w:val="20"/>
        </w:rPr>
        <w:t>  установлены следующие розничные цены на природный газ по видам  его использования (п</w:t>
      </w:r>
      <w:proofErr w:type="gramStart"/>
      <w:r w:rsidRPr="00552E46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 w:rsidRPr="00552E46">
        <w:rPr>
          <w:rFonts w:ascii="Times New Roman" w:eastAsia="Times New Roman" w:hAnsi="Times New Roman" w:cs="Times New Roman"/>
          <w:color w:val="000000"/>
          <w:sz w:val="20"/>
          <w:szCs w:val="20"/>
        </w:rPr>
        <w:t>.1-1.5), при отсутствии</w:t>
      </w:r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приборов учета газа и при наличии приборов учета газа:</w:t>
      </w:r>
    </w:p>
    <w:tbl>
      <w:tblPr>
        <w:tblW w:w="9892" w:type="dxa"/>
        <w:tblInd w:w="158" w:type="dxa"/>
        <w:shd w:val="clear" w:color="auto" w:fill="D4D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2176"/>
        <w:gridCol w:w="1620"/>
      </w:tblGrid>
      <w:tr w:rsidR="00552E46" w:rsidRPr="00552E46" w:rsidTr="00F00C38">
        <w:trPr>
          <w:tblHeader/>
        </w:trPr>
        <w:tc>
          <w:tcPr>
            <w:tcW w:w="1276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№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 </w:t>
            </w:r>
          </w:p>
        </w:tc>
        <w:tc>
          <w:tcPr>
            <w:tcW w:w="482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Направления использования  газа населением Свердловской области</w:t>
            </w:r>
          </w:p>
        </w:tc>
        <w:tc>
          <w:tcPr>
            <w:tcW w:w="379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Розничные цены (с учетом НДС) – Постановление РЭК Свердловской области от 22.06.2016 г. № 55-ПК  </w:t>
            </w:r>
          </w:p>
        </w:tc>
      </w:tr>
      <w:tr w:rsidR="00552E46" w:rsidRPr="00552E46" w:rsidTr="00F00C38">
        <w:trPr>
          <w:tblHeader/>
        </w:trPr>
        <w:tc>
          <w:tcPr>
            <w:tcW w:w="127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vAlign w:val="center"/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vAlign w:val="center"/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При отсутствии приборов учета газа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При наличии приборов учета газа</w:t>
            </w:r>
          </w:p>
        </w:tc>
      </w:tr>
      <w:tr w:rsidR="00552E46" w:rsidRPr="00552E46" w:rsidTr="00F00C38"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1.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Приготовление пищи и нагрев воды с использованием газовой плиты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(</w:t>
            </w:r>
            <w:r w:rsidRPr="00552E46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</w:rPr>
              <w:t>в отсутствие других направлений использования газа)</w:t>
            </w:r>
          </w:p>
        </w:tc>
        <w:tc>
          <w:tcPr>
            <w:tcW w:w="2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4,98 руб./м3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4,28 руб./м3</w:t>
            </w:r>
          </w:p>
        </w:tc>
      </w:tr>
      <w:tr w:rsidR="00552E46" w:rsidRPr="00552E46" w:rsidTr="00F00C38"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bookmarkStart w:id="0" w:name="_GoBack" w:colFirst="0" w:colLast="0"/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2.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Нагрев воды с использованием газового водонагревателя при отсутствии центрального горячего водоснабжения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</w:rPr>
              <w:t>(в отсутствие других направлений использования газа)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2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4,98 руб./м3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4,48 руб./м3</w:t>
            </w:r>
          </w:p>
        </w:tc>
      </w:tr>
      <w:bookmarkEnd w:id="0"/>
      <w:tr w:rsidR="00552E46" w:rsidRPr="00552E46" w:rsidTr="00F00C38"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3.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 </w:t>
            </w:r>
            <w:r w:rsidRPr="00552E46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</w:rPr>
              <w:t>(в отсутствие других направлений использования газа)</w:t>
            </w:r>
          </w:p>
        </w:tc>
        <w:tc>
          <w:tcPr>
            <w:tcW w:w="2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4,47 руб./м3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4,47 руб./м3</w:t>
            </w:r>
          </w:p>
        </w:tc>
      </w:tr>
      <w:tr w:rsidR="00552E46" w:rsidRPr="00552E46" w:rsidTr="00F00C38"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4.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Отопление с одновременным использованием газа на другие цели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</w:rPr>
              <w:t>(кроме направлений использования газа, указанных в пункте 5).</w:t>
            </w:r>
          </w:p>
        </w:tc>
        <w:tc>
          <w:tcPr>
            <w:tcW w:w="2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4 312,66 руб./1000 м3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4 312,66 руб./1000 м3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</w:p>
        </w:tc>
      </w:tr>
      <w:tr w:rsidR="00552E46" w:rsidRPr="00552E46" w:rsidTr="00F00C38"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5.</w:t>
            </w:r>
          </w:p>
        </w:tc>
        <w:tc>
          <w:tcPr>
            <w:tcW w:w="48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21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4 312,66 руб./1000 м3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</w:rPr>
              <w:t>4 312,66 руб./1000 м3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 </w:t>
            </w:r>
          </w:p>
        </w:tc>
      </w:tr>
    </w:tbl>
    <w:p w:rsidR="00F00C38" w:rsidRDefault="00552E46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  <w:r w:rsidRPr="00552E46">
        <w:rPr>
          <w:rFonts w:ascii="Arial" w:eastAsia="Times New Roman" w:hAnsi="Arial" w:cs="Arial"/>
          <w:color w:val="000000"/>
          <w:sz w:val="23"/>
          <w:szCs w:val="23"/>
          <w:shd w:val="clear" w:color="auto" w:fill="D4DEE8"/>
        </w:rPr>
        <w:t> </w:t>
      </w:r>
      <w:r w:rsidRPr="00552E4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F00C38" w:rsidRDefault="00F00C38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</w:pPr>
    </w:p>
    <w:p w:rsidR="00552E46" w:rsidRPr="00552E46" w:rsidRDefault="00552E46" w:rsidP="00F0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  <w:t>При отсутствии приборов учета расхода газа расчет газа производится на основании нормативов потребления (м</w:t>
      </w:r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  <w:vertAlign w:val="superscript"/>
        </w:rPr>
        <w:t>3</w:t>
      </w:r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  <w:t>) на единицу измерения (на 1 человека в месяц, на 1м</w:t>
      </w:r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  <w:vertAlign w:val="superscript"/>
        </w:rPr>
        <w:t>2</w:t>
      </w:r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  <w:t>  в месяц или год, на 1м</w:t>
      </w:r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  <w:vertAlign w:val="superscript"/>
        </w:rPr>
        <w:t>3</w:t>
      </w:r>
      <w:r w:rsidRPr="00552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4DEE8"/>
        </w:rPr>
        <w:t> отапливаемого объема в месяц, сезон или год, на приготовление кормов и подогрев воды для животных) и розничных цен на природный газ по видам его использования:                </w:t>
      </w:r>
      <w:proofErr w:type="gramEnd"/>
    </w:p>
    <w:tbl>
      <w:tblPr>
        <w:tblW w:w="10305" w:type="dxa"/>
        <w:shd w:val="clear" w:color="auto" w:fill="D4D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966"/>
        <w:gridCol w:w="1472"/>
        <w:gridCol w:w="1994"/>
        <w:gridCol w:w="1173"/>
        <w:gridCol w:w="1173"/>
        <w:gridCol w:w="1657"/>
      </w:tblGrid>
      <w:tr w:rsidR="00552E46" w:rsidRPr="00552E46" w:rsidTr="00552E46">
        <w:trPr>
          <w:tblHeader/>
        </w:trPr>
        <w:tc>
          <w:tcPr>
            <w:tcW w:w="87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№</w:t>
            </w:r>
          </w:p>
        </w:tc>
        <w:tc>
          <w:tcPr>
            <w:tcW w:w="1966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Направления использования газа</w:t>
            </w:r>
          </w:p>
        </w:tc>
        <w:tc>
          <w:tcPr>
            <w:tcW w:w="147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Единица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измерения</w:t>
            </w:r>
          </w:p>
        </w:tc>
        <w:tc>
          <w:tcPr>
            <w:tcW w:w="199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Норматив потребления природного газа населением на бытовые и прочие нужды, при отсутствии приборов учета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куб. м.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Постановление РЭК Свердловской области от                      01. 12. 2006 г. № 184-ПК</w:t>
            </w:r>
          </w:p>
        </w:tc>
        <w:tc>
          <w:tcPr>
            <w:tcW w:w="234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Розничные цены,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утверждены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Постановлением РЭК Свердловской области от 22.06.2016 г.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№ 55 - ПК</w:t>
            </w:r>
          </w:p>
        </w:tc>
        <w:tc>
          <w:tcPr>
            <w:tcW w:w="165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Ставка оплаты в месяц  при отсутствии приборов учета газа,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руб.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с учетом  НДС</w:t>
            </w:r>
          </w:p>
        </w:tc>
      </w:tr>
      <w:tr w:rsidR="00552E46" w:rsidRPr="00552E46" w:rsidTr="00552E46">
        <w:trPr>
          <w:trHeight w:val="2550"/>
          <w:tblHeader/>
        </w:trPr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vAlign w:val="center"/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vAlign w:val="center"/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vAlign w:val="center"/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vAlign w:val="center"/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руб./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куб. м.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с учетом НДС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 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Руб./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1000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куб. м.,</w:t>
            </w: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br/>
              <w:t>с учетом НДС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vAlign w:val="bottom"/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</w:p>
        </w:tc>
      </w:tr>
      <w:tr w:rsidR="00552E46" w:rsidRPr="00552E46" w:rsidTr="00552E46">
        <w:trPr>
          <w:tblHeader/>
        </w:trPr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3</w:t>
            </w:r>
          </w:p>
        </w:tc>
        <w:tc>
          <w:tcPr>
            <w:tcW w:w="19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4DEE8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</w:rPr>
              <w:t>7</w:t>
            </w:r>
          </w:p>
        </w:tc>
      </w:tr>
      <w:tr w:rsidR="00552E46" w:rsidRPr="00552E46" w:rsidTr="00552E46"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  1.</w:t>
            </w:r>
          </w:p>
        </w:tc>
        <w:tc>
          <w:tcPr>
            <w:tcW w:w="943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6F6F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Приготовление пищи,  подогрев воды с использованием газовой плиты </w:t>
            </w:r>
            <w:r w:rsidRPr="00552E46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</w:rPr>
              <w:t>(в отсутствие  других направлений использования газа)</w:t>
            </w:r>
          </w:p>
        </w:tc>
      </w:tr>
      <w:tr w:rsidR="00552E46" w:rsidRPr="00552E46" w:rsidTr="00552E46"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Приготовление пищи с использованием газовой плиты</w:t>
            </w:r>
          </w:p>
        </w:tc>
        <w:tc>
          <w:tcPr>
            <w:tcW w:w="14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</w:rPr>
              <w:t>На 1 чел.</w:t>
            </w: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Pr="00552E46">
              <w:rPr>
                <w:rFonts w:ascii="inherit" w:eastAsia="Times New Roman" w:hAnsi="inherit" w:cs="Arial"/>
                <w:i/>
                <w:iCs/>
                <w:color w:val="000000"/>
                <w:sz w:val="18"/>
                <w:szCs w:val="18"/>
              </w:rPr>
              <w:t>в месяц</w:t>
            </w:r>
          </w:p>
        </w:tc>
        <w:tc>
          <w:tcPr>
            <w:tcW w:w="19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1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AFAF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552E46" w:rsidRPr="00552E46" w:rsidRDefault="00552E46" w:rsidP="00552E4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</w:rPr>
            </w:pPr>
            <w:r w:rsidRPr="00552E46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50,79</w:t>
            </w:r>
          </w:p>
        </w:tc>
      </w:tr>
    </w:tbl>
    <w:p w:rsidR="001548D9" w:rsidRDefault="001548D9"/>
    <w:sectPr w:rsidR="001548D9" w:rsidSect="0015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D39"/>
    <w:multiLevelType w:val="multilevel"/>
    <w:tmpl w:val="75CA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45AD7"/>
    <w:multiLevelType w:val="multilevel"/>
    <w:tmpl w:val="84FC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B2"/>
    <w:rsid w:val="001548D9"/>
    <w:rsid w:val="001F3AB2"/>
    <w:rsid w:val="002B000A"/>
    <w:rsid w:val="00433BA9"/>
    <w:rsid w:val="00552E46"/>
    <w:rsid w:val="00F00C38"/>
    <w:rsid w:val="00F4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3AB2"/>
    <w:rPr>
      <w:i/>
      <w:iCs/>
    </w:rPr>
  </w:style>
  <w:style w:type="character" w:styleId="a5">
    <w:name w:val="Strong"/>
    <w:basedOn w:val="a0"/>
    <w:uiPriority w:val="22"/>
    <w:qFormat/>
    <w:rsid w:val="001F3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3AB2"/>
    <w:rPr>
      <w:i/>
      <w:iCs/>
    </w:rPr>
  </w:style>
  <w:style w:type="character" w:styleId="a5">
    <w:name w:val="Strong"/>
    <w:basedOn w:val="a0"/>
    <w:uiPriority w:val="22"/>
    <w:qFormat/>
    <w:rsid w:val="001F3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ks.info/netcat_files/userfiles/Dokumenty/184-PK%20v%20redaktsii%20ot%2022.08.2012%20%28Postanovlenie%202%2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zeks.info/netcat_files/userfiles/Dokumenty/184-PK%20v%20redaktsii%20ot%2022.08.2012%20%28Postanovlenie%202%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eks.com/netcat_files/userfiles/Raskritie_DOCs/postanovlenie_55_hk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3</cp:revision>
  <cp:lastPrinted>2015-04-03T09:30:00Z</cp:lastPrinted>
  <dcterms:created xsi:type="dcterms:W3CDTF">2017-03-20T06:45:00Z</dcterms:created>
  <dcterms:modified xsi:type="dcterms:W3CDTF">2017-03-20T06:47:00Z</dcterms:modified>
</cp:coreProperties>
</file>